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B2" w:rsidRDefault="00B91CD1">
      <w:pPr>
        <w:overflowPunct w:val="0"/>
        <w:adjustRightInd w:val="0"/>
        <w:snapToGrid w:val="0"/>
        <w:spacing w:line="600" w:lineRule="exact"/>
        <w:rPr>
          <w:rFonts w:ascii="黑体" w:eastAsia="黑体" w:hAnsi="黑体" w:cs="黑体"/>
          <w:spacing w:val="14"/>
          <w:sz w:val="34"/>
          <w:szCs w:val="34"/>
        </w:rPr>
      </w:pPr>
      <w:r>
        <w:rPr>
          <w:rFonts w:ascii="黑体" w:eastAsia="黑体" w:hAnsi="黑体" w:cs="黑体" w:hint="eastAsia"/>
          <w:spacing w:val="14"/>
          <w:sz w:val="34"/>
          <w:szCs w:val="34"/>
        </w:rPr>
        <w:t>附件3</w:t>
      </w:r>
    </w:p>
    <w:p w:rsidR="00D650B2" w:rsidRDefault="00D650B2">
      <w:pPr>
        <w:overflowPunct w:val="0"/>
        <w:adjustRightInd w:val="0"/>
        <w:snapToGrid w:val="0"/>
        <w:spacing w:line="600" w:lineRule="exact"/>
        <w:rPr>
          <w:rFonts w:ascii="方正小标宋简体" w:eastAsia="方正小标宋简体" w:hAnsi="华文中宋"/>
          <w:spacing w:val="14"/>
          <w:kern w:val="0"/>
          <w:sz w:val="44"/>
          <w:szCs w:val="44"/>
        </w:rPr>
      </w:pPr>
    </w:p>
    <w:p w:rsidR="00B91CD1" w:rsidRDefault="00B91CD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pacing w:val="14"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14"/>
          <w:kern w:val="0"/>
          <w:sz w:val="44"/>
          <w:szCs w:val="44"/>
        </w:rPr>
        <w:t>深圳市服务“双区”建设专项招录公务员</w:t>
      </w:r>
    </w:p>
    <w:p w:rsidR="00D650B2" w:rsidRDefault="00B91CD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pacing w:val="14"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14"/>
          <w:kern w:val="0"/>
          <w:sz w:val="44"/>
          <w:szCs w:val="44"/>
        </w:rPr>
        <w:t>高校名单</w:t>
      </w:r>
    </w:p>
    <w:p w:rsidR="00D650B2" w:rsidRDefault="00D650B2">
      <w:pPr>
        <w:overflowPunct w:val="0"/>
        <w:adjustRightInd w:val="0"/>
        <w:snapToGrid w:val="0"/>
        <w:spacing w:line="600" w:lineRule="exact"/>
        <w:rPr>
          <w:rFonts w:ascii="Times New Roman" w:eastAsia="仿宋_GB2312" w:hAnsi="Times New Roman"/>
          <w:spacing w:val="14"/>
          <w:kern w:val="0"/>
          <w:sz w:val="30"/>
          <w:szCs w:val="30"/>
        </w:rPr>
      </w:pPr>
    </w:p>
    <w:p w:rsidR="00D650B2" w:rsidRDefault="00B91CD1">
      <w:pPr>
        <w:overflowPunct w:val="0"/>
        <w:adjustRightInd w:val="0"/>
        <w:snapToGrid w:val="0"/>
        <w:spacing w:line="600" w:lineRule="exact"/>
        <w:ind w:firstLineChars="200" w:firstLine="776"/>
        <w:rPr>
          <w:rFonts w:ascii="Times New Roman" w:eastAsia="仿宋_GB2312" w:hAnsi="Times New Roman"/>
          <w:spacing w:val="14"/>
          <w:kern w:val="0"/>
          <w:sz w:val="36"/>
          <w:szCs w:val="36"/>
        </w:rPr>
      </w:pPr>
      <w:r>
        <w:rPr>
          <w:rFonts w:ascii="黑体" w:eastAsia="黑体" w:hAnsi="黑体" w:cs="黑体" w:hint="eastAsia"/>
          <w:spacing w:val="14"/>
          <w:sz w:val="36"/>
          <w:szCs w:val="36"/>
        </w:rPr>
        <w:t>一、国内一流大学建设高校（42所）：</w:t>
      </w:r>
      <w:r>
        <w:rPr>
          <w:rFonts w:ascii="Times New Roman" w:eastAsia="仿宋_GB2312" w:hAnsi="Times New Roman" w:hint="eastAsia"/>
          <w:spacing w:val="14"/>
          <w:kern w:val="0"/>
          <w:sz w:val="36"/>
          <w:szCs w:val="36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 w:rsidR="00D650B2" w:rsidRDefault="00B91CD1">
      <w:pPr>
        <w:adjustRightInd w:val="0"/>
        <w:snapToGrid w:val="0"/>
        <w:spacing w:line="600" w:lineRule="exact"/>
        <w:ind w:firstLineChars="200" w:firstLine="776"/>
        <w:rPr>
          <w:rFonts w:ascii="Times New Roman" w:eastAsia="仿宋_GB2312" w:hAnsi="Times New Roman"/>
          <w:spacing w:val="14"/>
          <w:kern w:val="0"/>
          <w:sz w:val="36"/>
          <w:szCs w:val="36"/>
        </w:rPr>
      </w:pPr>
      <w:r>
        <w:rPr>
          <w:rFonts w:ascii="黑体" w:eastAsia="黑体" w:hAnsi="黑体" w:cs="黑体" w:hint="eastAsia"/>
          <w:spacing w:val="14"/>
          <w:sz w:val="36"/>
          <w:szCs w:val="36"/>
        </w:rPr>
        <w:t>二、国（境）外知名高校（148所）：</w:t>
      </w:r>
      <w:r>
        <w:rPr>
          <w:rFonts w:ascii="仿宋_GB2312" w:eastAsia="仿宋_GB2312" w:hAnsi="仿宋_GB2312" w:cs="仿宋_GB2312" w:hint="eastAsia"/>
          <w:spacing w:val="14"/>
          <w:sz w:val="36"/>
          <w:szCs w:val="36"/>
        </w:rPr>
        <w:t>牛津大学、加州理工学院、剑桥大学、斯坦福大学、麻省理工学院、普林斯顿大学、哈佛大学、耶鲁大学、芝加哥大学、帝国理工学院、宾夕法尼亚大学、约翰霍普金斯大学、苏黎世联邦理工学院、加州大学伯克利分校、伦敦大学学院、哥伦比亚大学、加州大学洛杉矶分校、多伦多大学、康奈尔大学、杜克大学、密歇根大学安娜堡分校、西北大学、新加坡国立大学、华盛顿大学、伦敦政治经济学院、卡内基梅隆大学、纽约大学、爱丁堡大学、加州大学圣地亚哥分校、墨尔本大学、慕尼黑大学、英属哥伦比亚大学、香港大学、东京大学、伦敦国王学院、洛桑联邦理工学院、得克萨斯大学奥斯汀分校、佐治亚理工学院、卡罗琳学院、麦吉尔大学、慕尼黑工业大学、海德堡大学、巴黎文理研究大学、鲁汶大学、香港科技大学、南洋理工大学、伊利诺伊大学厄巴纳-香槟分校、澳大利亚国立大学、威斯康星大学麦迪逊分校、圣路易斯华盛顿大学、布朗大学、北卡罗来纳大学教堂山分校、曼彻斯特大学、加州大学戴维斯分校、香港中文大学、加州大学圣塔芭芭拉分校、瓦格宁根大学、悉尼大学、波士顿大学、阿姆斯特丹大学、南加州大学、首尔大学、京都大学、昆士兰大学、代尔夫特理工大学、莱顿大学、伊拉斯姆斯大学、俄亥俄州立大学哥伦布分校、新南威尔士大学、麦克马斯特大学、格罗宁根大学、柏林洪堡大学、蒙纳士大学、乌得勒支大学、华威大学、宾州州立大学公园分校、明尼苏达大学双城分校、索邦大学、埃默里大学、柏林查理特医科大学、蒙特利尔大学、弗莱堡大学、布里斯托大学、普渡大学西拉法叶分校、成均馆大学、苏黎世大学、马里兰大学帕克分校、蒂宾根大学、巴黎综合理工大学、巴塞尔大学、隆德大学、加州大学尔湾分校、赫尔辛基大学、格拉斯哥大学、韩国高等科技学院、香港城市大学、东京工业大学、国立台湾大学、马来亚大学、大阪大学、哥本哈根大学、布宜诺艾利斯大学、杜伦大学、谢菲尔德大学、伯明翰大学、东北大学、高丽大学、莫斯科国立大学、莱斯大学、西澳大学、浦项科技大学、奥克兰大学、香港理工大学、利兹大学、诺丁汉大学、南安普敦大学、瑞典皇家理工学院、圣安德鲁斯大学、加州大学旧金山分校、匹兹堡大学、科罗拉多大学波尔得分校 、阿卜杜勒阿齐兹国王大学、洛克菲勒大学、西奈山伊坎医学院、范德堡大学、加州大学圣克鲁兹分校、阿德莱德大学、阿姆斯特丹自由大学、亚利桑那大学、根特大学、奥斯陆大学、日内瓦大学、巴塞罗那大学、魏茨曼科学研究院、巴黎-萨克雷大学、德克萨斯大学西南医学中心、奥胡斯大学、乌普萨拉大学、德克萨斯大学安德森肿瘤中心、波恩大学、斯德哥尔摩大学、巴黎大学、格勒诺布尔大学、名古屋大学、佛罗里达大学、延世大学</w:t>
      </w:r>
      <w:r>
        <w:rPr>
          <w:rFonts w:ascii="Times New Roman" w:eastAsia="仿宋_GB2312" w:hAnsi="Times New Roman" w:hint="eastAsia"/>
          <w:spacing w:val="14"/>
          <w:kern w:val="0"/>
          <w:sz w:val="36"/>
          <w:szCs w:val="36"/>
        </w:rPr>
        <w:t>、密歇根州立大学</w:t>
      </w:r>
      <w:r>
        <w:rPr>
          <w:rFonts w:ascii="仿宋_GB2312" w:eastAsia="仿宋_GB2312" w:hAnsi="仿宋_GB2312" w:cs="仿宋_GB2312" w:hint="eastAsia"/>
          <w:spacing w:val="14"/>
          <w:sz w:val="36"/>
          <w:szCs w:val="36"/>
        </w:rPr>
        <w:t>、澳门大学</w:t>
      </w:r>
      <w:r>
        <w:rPr>
          <w:rFonts w:ascii="Times New Roman" w:eastAsia="仿宋_GB2312" w:hAnsi="Times New Roman" w:hint="eastAsia"/>
          <w:spacing w:val="14"/>
          <w:kern w:val="0"/>
          <w:sz w:val="36"/>
          <w:szCs w:val="36"/>
        </w:rPr>
        <w:t>。</w:t>
      </w:r>
    </w:p>
    <w:p w:rsidR="00D650B2" w:rsidRDefault="00B91CD1">
      <w:pPr>
        <w:pStyle w:val="a4"/>
        <w:adjustRightInd w:val="0"/>
        <w:snapToGrid w:val="0"/>
        <w:spacing w:line="600" w:lineRule="exact"/>
        <w:ind w:firstLine="600"/>
        <w:rPr>
          <w:rFonts w:ascii="Times New Roman" w:eastAsia="仿宋_GB2312" w:hAnsi="Times New Roman"/>
          <w:spacing w:val="14"/>
          <w:kern w:val="0"/>
          <w:sz w:val="36"/>
          <w:szCs w:val="36"/>
        </w:rPr>
      </w:pPr>
      <w:r>
        <w:rPr>
          <w:rFonts w:ascii="黑体" w:eastAsia="黑体" w:hAnsi="黑体" w:cs="黑体" w:hint="eastAsia"/>
          <w:spacing w:val="14"/>
          <w:sz w:val="36"/>
          <w:szCs w:val="36"/>
        </w:rPr>
        <w:t>三、国内一流学科建设高校（95所</w:t>
      </w:r>
      <w:bookmarkStart w:id="0" w:name="_GoBack"/>
      <w:bookmarkEnd w:id="0"/>
      <w:r>
        <w:rPr>
          <w:rFonts w:ascii="黑体" w:eastAsia="黑体" w:hAnsi="黑体" w:cs="黑体" w:hint="eastAsia"/>
          <w:spacing w:val="14"/>
          <w:sz w:val="36"/>
          <w:szCs w:val="36"/>
        </w:rPr>
        <w:t>）：</w:t>
      </w:r>
      <w:r>
        <w:rPr>
          <w:rFonts w:ascii="Times New Roman" w:eastAsia="仿宋_GB2312" w:hAnsi="Times New Roman" w:hint="eastAsia"/>
          <w:spacing w:val="14"/>
          <w:sz w:val="36"/>
          <w:szCs w:val="36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  <w:r>
        <w:rPr>
          <w:rFonts w:ascii="Times New Roman" w:eastAsia="仿宋_GB2312" w:hAnsi="Times New Roman" w:hint="eastAsia"/>
          <w:spacing w:val="14"/>
          <w:kern w:val="0"/>
          <w:sz w:val="36"/>
          <w:szCs w:val="36"/>
        </w:rPr>
        <w:t>。</w:t>
      </w:r>
    </w:p>
    <w:p w:rsidR="00D650B2" w:rsidRDefault="00B91CD1">
      <w:pPr>
        <w:pStyle w:val="a4"/>
        <w:adjustRightInd w:val="0"/>
        <w:snapToGrid w:val="0"/>
        <w:spacing w:line="600" w:lineRule="exact"/>
        <w:ind w:firstLine="600"/>
        <w:rPr>
          <w:rFonts w:ascii="Times New Roman" w:eastAsia="仿宋_GB2312" w:hAnsi="Times New Roman"/>
          <w:spacing w:val="14"/>
          <w:kern w:val="0"/>
          <w:sz w:val="36"/>
          <w:szCs w:val="36"/>
        </w:rPr>
      </w:pPr>
      <w:r>
        <w:rPr>
          <w:rFonts w:ascii="黑体" w:eastAsia="黑体" w:hAnsi="黑体" w:cs="黑体" w:hint="eastAsia"/>
          <w:spacing w:val="14"/>
          <w:kern w:val="0"/>
          <w:sz w:val="36"/>
          <w:szCs w:val="36"/>
        </w:rPr>
        <w:t>四、我省重点高校（10所）：</w:t>
      </w:r>
      <w:r>
        <w:rPr>
          <w:rFonts w:ascii="Times New Roman" w:eastAsia="仿宋_GB2312" w:hAnsi="Times New Roman" w:hint="eastAsia"/>
          <w:spacing w:val="14"/>
          <w:kern w:val="0"/>
          <w:sz w:val="36"/>
          <w:szCs w:val="36"/>
        </w:rPr>
        <w:t>华南农业大学、南方医科大学、广东工业大学、深圳大学、广东外语外贸大学、汕头大学、广州大学、广州医科大学、南方科技大学、广东财经大学。</w:t>
      </w:r>
    </w:p>
    <w:p w:rsidR="00D650B2" w:rsidRDefault="00D650B2">
      <w:pPr>
        <w:adjustRightInd w:val="0"/>
        <w:snapToGrid w:val="0"/>
        <w:spacing w:line="600" w:lineRule="exact"/>
        <w:rPr>
          <w:spacing w:val="14"/>
        </w:rPr>
      </w:pPr>
    </w:p>
    <w:sectPr w:rsidR="00D650B2" w:rsidSect="00D650B2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9151142"/>
    <w:rsid w:val="006C5EF6"/>
    <w:rsid w:val="00772BFB"/>
    <w:rsid w:val="0078724C"/>
    <w:rsid w:val="00831F12"/>
    <w:rsid w:val="008330E1"/>
    <w:rsid w:val="00A86353"/>
    <w:rsid w:val="00B23FCB"/>
    <w:rsid w:val="00B91CD1"/>
    <w:rsid w:val="00BB0EC2"/>
    <w:rsid w:val="00BE643A"/>
    <w:rsid w:val="00C277AE"/>
    <w:rsid w:val="00D55674"/>
    <w:rsid w:val="00D650B2"/>
    <w:rsid w:val="00D73BE4"/>
    <w:rsid w:val="00EF6481"/>
    <w:rsid w:val="094137EC"/>
    <w:rsid w:val="19151142"/>
    <w:rsid w:val="2D114D4D"/>
    <w:rsid w:val="3008105B"/>
    <w:rsid w:val="35595958"/>
    <w:rsid w:val="6305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650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D650B2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semiHidden/>
    <w:unhideWhenUsed/>
    <w:qFormat/>
    <w:rsid w:val="00D650B2"/>
    <w:pPr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semiHidden/>
    <w:unhideWhenUsed/>
    <w:qFormat/>
    <w:rsid w:val="00D650B2"/>
    <w:rPr>
      <w:sz w:val="24"/>
    </w:rPr>
  </w:style>
  <w:style w:type="character" w:styleId="a5">
    <w:name w:val="footnote reference"/>
    <w:basedOn w:val="a0"/>
    <w:uiPriority w:val="99"/>
    <w:semiHidden/>
    <w:unhideWhenUsed/>
    <w:qFormat/>
    <w:rsid w:val="00D650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>Chinese ORG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曾文栋</dc:creator>
  <cp:lastModifiedBy>曾文栋</cp:lastModifiedBy>
  <cp:revision>1</cp:revision>
  <dcterms:created xsi:type="dcterms:W3CDTF">2020-11-13T09:54:00Z</dcterms:created>
  <dcterms:modified xsi:type="dcterms:W3CDTF">2020-11-13T09:54:00Z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