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一、考生须按照本公告公布的面试时间与考场安排，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考生进考场时间为上午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7:25至7:45</w:t>
      </w:r>
      <w:r>
        <w:rPr>
          <w:rFonts w:hint="eastAsia" w:ascii="仿宋_GB2312" w:hAnsi="仿宋_GB2312" w:eastAsia="仿宋_GB2312" w:cs="仿宋_GB2312"/>
          <w:sz w:val="32"/>
          <w:szCs w:val="32"/>
        </w:rPr>
        <w:t>、下午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13:25至13:45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二、考生应保持良好的卫生习惯，做好卫生防护措施，面试期间自备医用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超过规定时限（即上午7:45、下午1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:45）考生不能进场，取消其面试资格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64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4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61166F61"/>
    <w:rsid w:val="02F067BF"/>
    <w:rsid w:val="0F322465"/>
    <w:rsid w:val="182B5E63"/>
    <w:rsid w:val="262A7CC6"/>
    <w:rsid w:val="3C0A182F"/>
    <w:rsid w:val="61166F61"/>
    <w:rsid w:val="6D4008FD"/>
    <w:rsid w:val="76A644C4"/>
    <w:rsid w:val="7EF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753</Characters>
  <Lines>0</Lines>
  <Paragraphs>0</Paragraphs>
  <TotalTime>3</TotalTime>
  <ScaleCrop>false</ScaleCrop>
  <LinksUpToDate>false</LinksUpToDate>
  <CharactersWithSpaces>773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2022-09-15T13:35:00Z</dcterms:created>
  <dc:creator>南</dc:creator>
  <cp:lastModifiedBy>Administrator</cp:lastModifiedBy>
  <cp:lastPrinted>2023-05-08T02:13:00Z</cp:lastPrinted>
  <dcterms:modified xsi:type="dcterms:W3CDTF">2023-05-08T03:52:36Z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A950219403B94EEE9C5F786A96F43976</vt:lpwstr>
  </property>
</Properties>
</file>